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8E66D1" w:rsidRDefault="00233EE5" w:rsidP="00FE77E7">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CB6E1D" w:rsidRDefault="00CB6E1D" w:rsidP="005F2260">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hint="cs"/>
          <w:b/>
          <w:bCs/>
          <w:sz w:val="24"/>
          <w:rtl/>
        </w:rPr>
        <w:t>مصادیق عقل در اصول عامه</w:t>
      </w:r>
    </w:p>
    <w:p w:rsidR="00A30646" w:rsidRDefault="006D1209" w:rsidP="006D1209">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مصالح مرسلة</w:t>
      </w:r>
    </w:p>
    <w:p w:rsidR="003B43CF" w:rsidRDefault="003B43CF" w:rsidP="0068004E">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هفتادم</w:t>
      </w:r>
      <w:r w:rsidRPr="00EC1398">
        <w:rPr>
          <w:rFonts w:ascii="Tahoma" w:hAnsi="Tahoma"/>
          <w:b/>
          <w:bCs/>
          <w:sz w:val="24"/>
          <w:rtl/>
        </w:rPr>
        <w:t xml:space="preserve">_ </w:t>
      </w:r>
      <w:r w:rsidR="0088698E">
        <w:rPr>
          <w:rFonts w:ascii="Tahoma" w:hAnsi="Tahoma" w:hint="cs"/>
          <w:b/>
          <w:bCs/>
          <w:sz w:val="24"/>
          <w:rtl/>
        </w:rPr>
        <w:t>2</w:t>
      </w:r>
      <w:r w:rsidR="0068004E">
        <w:rPr>
          <w:rFonts w:ascii="Tahoma" w:hAnsi="Tahoma" w:hint="cs"/>
          <w:b/>
          <w:bCs/>
          <w:sz w:val="24"/>
          <w:rtl/>
        </w:rPr>
        <w:t>1</w:t>
      </w:r>
      <w:r w:rsidRPr="00EC1398">
        <w:rPr>
          <w:rFonts w:ascii="Tahoma" w:hAnsi="Tahoma"/>
          <w:b/>
          <w:bCs/>
          <w:sz w:val="24"/>
          <w:rtl/>
        </w:rPr>
        <w:t xml:space="preserve"> </w:t>
      </w:r>
      <w:r w:rsidR="001325A7">
        <w:rPr>
          <w:rFonts w:ascii="Tahoma" w:hAnsi="Tahoma" w:hint="cs"/>
          <w:b/>
          <w:bCs/>
          <w:sz w:val="24"/>
          <w:rtl/>
        </w:rPr>
        <w:t>فروردین</w:t>
      </w:r>
      <w:r w:rsidR="00B34DA5">
        <w:rPr>
          <w:rFonts w:ascii="Tahoma" w:hAnsi="Tahoma"/>
          <w:b/>
          <w:bCs/>
          <w:sz w:val="24"/>
          <w:rtl/>
        </w:rPr>
        <w:t xml:space="preserve"> 139</w:t>
      </w:r>
      <w:r w:rsidR="00B34DA5">
        <w:rPr>
          <w:rFonts w:ascii="Tahoma" w:hAnsi="Tahoma" w:hint="cs"/>
          <w:b/>
          <w:bCs/>
          <w:sz w:val="24"/>
          <w:rtl/>
        </w:rPr>
        <w:t>6</w:t>
      </w:r>
    </w:p>
    <w:p w:rsidR="0068004E" w:rsidRDefault="00515997" w:rsidP="00924D3B">
      <w:pPr>
        <w:spacing w:line="360" w:lineRule="auto"/>
        <w:jc w:val="lowKashida"/>
        <w:rPr>
          <w:rFonts w:ascii="Tahoma" w:hAnsi="Tahoma"/>
          <w:sz w:val="24"/>
          <w:rtl/>
        </w:rPr>
      </w:pPr>
      <w:r>
        <w:rPr>
          <w:rFonts w:ascii="Tahoma" w:hAnsi="Tahoma" w:hint="cs"/>
          <w:sz w:val="24"/>
          <w:rtl/>
        </w:rPr>
        <w:t>رسیدیم به دلیل سومی که برخی از اهل سنت اقامه کرده اند بر عدم حجیت استصلاح و آن این بود که مصالح یا بیّن الرُشد اند و آن مصالحی است که شارع قبول فرموده است و بخشی دیگر مصالحی که ما مصلحت می بینیم، شارع مقدس آن ها</w:t>
      </w:r>
      <w:r w:rsidR="00FE77E7">
        <w:rPr>
          <w:rFonts w:ascii="Tahoma" w:hAnsi="Tahoma" w:hint="cs"/>
          <w:sz w:val="24"/>
          <w:rtl/>
        </w:rPr>
        <w:t xml:space="preserve"> را القا فرموده است. آن چه را که شما مصالح مرسله می دانید مترددةٌ بین این دو قسم است. همان طور که می تواند ملحق به مصالح معتبرة شود، می شود ملحق به مصالح غیر معتبرة باشد.</w:t>
      </w:r>
    </w:p>
    <w:p w:rsidR="00FE77E7" w:rsidRDefault="00FE77E7" w:rsidP="00FE77E7">
      <w:pPr>
        <w:spacing w:line="360" w:lineRule="auto"/>
        <w:jc w:val="lowKashida"/>
        <w:rPr>
          <w:rFonts w:ascii="Tahoma" w:hAnsi="Tahoma"/>
          <w:sz w:val="24"/>
          <w:rtl/>
        </w:rPr>
      </w:pPr>
      <w:r>
        <w:rPr>
          <w:rFonts w:ascii="Tahoma" w:hAnsi="Tahoma" w:hint="cs"/>
          <w:sz w:val="24"/>
          <w:rtl/>
        </w:rPr>
        <w:t>جوابی که در کتاب الاصول العامة به این بیان داده شده است این است که مصالح معت</w:t>
      </w:r>
      <w:r w:rsidR="000E32EE">
        <w:rPr>
          <w:rFonts w:ascii="Tahoma" w:hAnsi="Tahoma" w:hint="cs"/>
          <w:sz w:val="24"/>
          <w:rtl/>
        </w:rPr>
        <w:t>برة مصالحی است که</w:t>
      </w:r>
      <w:r>
        <w:rPr>
          <w:rFonts w:ascii="Tahoma" w:hAnsi="Tahoma" w:hint="cs"/>
          <w:sz w:val="24"/>
          <w:rtl/>
        </w:rPr>
        <w:t xml:space="preserve"> اعتبار اش را از شارع گرفته است. آن کسانی که مصالح مرسله را قبول دارند، می گویند به دلیل عقل کشف می کنیم، که شارع از این مصلحت رازی است، گاهی رضایت شارع را از نص می فهمیم و گاهی هم از عقل.</w:t>
      </w:r>
    </w:p>
    <w:p w:rsidR="00FE77E7" w:rsidRDefault="00FE77E7" w:rsidP="00FE77E7">
      <w:pPr>
        <w:spacing w:line="360" w:lineRule="auto"/>
        <w:jc w:val="lowKashida"/>
        <w:rPr>
          <w:rFonts w:ascii="Tahoma" w:hAnsi="Tahoma"/>
          <w:sz w:val="24"/>
          <w:rtl/>
        </w:rPr>
      </w:pPr>
      <w:r>
        <w:rPr>
          <w:rFonts w:ascii="Tahoma" w:hAnsi="Tahoma" w:hint="cs"/>
          <w:sz w:val="24"/>
          <w:rtl/>
        </w:rPr>
        <w:t>در پایان این بحث تلخیصی از طرف صاحب کتاب صورت گرفته است و ان این است که مرادتان از مصالح مرسله چیست؟ آیا مرادتان استفاده کردن مصلحت است از نصوص و قواعد عامة، خب این همان سند است و قابل قبول هم هست ولی مرجعی جدا شناختن در کنار سنت معنا ندارد. اگر مرادتان سنجش مصلحت با عقل است، باز تحت بحث حجیت عقل باید مطرح شود که اگر عقل قطعی بود قابل قبول است ولی ظنیات نه. بعد هم می گوید انّ الشیعة لایقولون بالمصالح المرسلة الّا ما رجع منها الي العقل ع</w:t>
      </w:r>
      <w:r w:rsidR="000E32EE">
        <w:rPr>
          <w:rFonts w:ascii="Tahoma" w:hAnsi="Tahoma" w:hint="cs"/>
          <w:sz w:val="24"/>
          <w:rtl/>
        </w:rPr>
        <w:t>لی سبیل الجزم. اگر مرا</w:t>
      </w:r>
      <w:r>
        <w:rPr>
          <w:rFonts w:ascii="Tahoma" w:hAnsi="Tahoma" w:hint="cs"/>
          <w:sz w:val="24"/>
          <w:rtl/>
        </w:rPr>
        <w:t>د</w:t>
      </w:r>
      <w:r w:rsidR="000E32EE">
        <w:rPr>
          <w:rFonts w:ascii="Tahoma" w:hAnsi="Tahoma" w:hint="cs"/>
          <w:sz w:val="24"/>
          <w:rtl/>
        </w:rPr>
        <w:t xml:space="preserve"> از</w:t>
      </w:r>
      <w:r>
        <w:rPr>
          <w:rFonts w:ascii="Tahoma" w:hAnsi="Tahoma" w:hint="cs"/>
          <w:sz w:val="24"/>
          <w:rtl/>
        </w:rPr>
        <w:t xml:space="preserve"> مصالح مرسله این است، شیعه این را می پذیرد. </w:t>
      </w:r>
    </w:p>
    <w:p w:rsidR="00FE77E7" w:rsidRDefault="00FE77E7" w:rsidP="00FE77E7">
      <w:pPr>
        <w:spacing w:line="360" w:lineRule="auto"/>
        <w:jc w:val="lowKashida"/>
        <w:rPr>
          <w:rFonts w:ascii="Tahoma" w:hAnsi="Tahoma"/>
          <w:sz w:val="24"/>
          <w:rtl/>
        </w:rPr>
      </w:pPr>
      <w:r>
        <w:rPr>
          <w:rFonts w:ascii="Tahoma" w:hAnsi="Tahoma" w:hint="cs"/>
          <w:sz w:val="24"/>
          <w:rtl/>
        </w:rPr>
        <w:t>ما در این مباحثه ایی که ایشان با عامة داشتند 5 تعلیقه داریم:</w:t>
      </w:r>
    </w:p>
    <w:p w:rsidR="00FE77E7" w:rsidRDefault="00FE77E7" w:rsidP="00FE77E7">
      <w:pPr>
        <w:pStyle w:val="ListParagraph"/>
        <w:numPr>
          <w:ilvl w:val="0"/>
          <w:numId w:val="14"/>
        </w:numPr>
        <w:spacing w:line="360" w:lineRule="auto"/>
        <w:jc w:val="lowKashida"/>
        <w:rPr>
          <w:rFonts w:ascii="Tahoma" w:hAnsi="Tahoma"/>
          <w:sz w:val="24"/>
        </w:rPr>
      </w:pPr>
      <w:r>
        <w:rPr>
          <w:rFonts w:ascii="Tahoma" w:hAnsi="Tahoma" w:hint="cs"/>
          <w:sz w:val="24"/>
          <w:rtl/>
        </w:rPr>
        <w:t>تعلیقه اول مربوط می شود به آن چه در صفحۀ 387 بیان فرموده اند و ان این که عقلی را که جزمی است ما می پذیریم، در جایی که حُسن و قبح ذاتی باشد مثل عدل و ظلم، ولی مورد برای چنین عقلی نادر بود جداً.</w:t>
      </w:r>
    </w:p>
    <w:p w:rsidR="00FE77E7" w:rsidRDefault="00FE77E7" w:rsidP="00FE77E7">
      <w:pPr>
        <w:pStyle w:val="ListParagraph"/>
        <w:spacing w:line="360" w:lineRule="auto"/>
        <w:jc w:val="lowKashida"/>
        <w:rPr>
          <w:rFonts w:ascii="Tahoma" w:hAnsi="Tahoma"/>
          <w:sz w:val="24"/>
          <w:rtl/>
        </w:rPr>
      </w:pPr>
      <w:r>
        <w:rPr>
          <w:rFonts w:ascii="Tahoma" w:hAnsi="Tahoma" w:hint="cs"/>
          <w:sz w:val="24"/>
          <w:rtl/>
        </w:rPr>
        <w:t>جوابی که ما عرض می کنیم و از مباحث قبل هم روشن می شود این است که عدل و ظلم دو واژه ایی نیستند که به ما هو عدلٌ و بما هو ظلمٌ مصداق داشته باشند. مصادیق عدل و ظلم در گفتار و رفتار ماست. گفتاری عدل است، گفتاری ظلم. رفتاری عدل است و رفتاری ظلم واین نهایت بی دقت بودن به این مسأله واضح است که بیاییم عدل و</w:t>
      </w:r>
      <w:r w:rsidR="000E32EE">
        <w:rPr>
          <w:rFonts w:ascii="Tahoma" w:hAnsi="Tahoma" w:hint="cs"/>
          <w:sz w:val="24"/>
          <w:rtl/>
        </w:rPr>
        <w:t xml:space="preserve"> </w:t>
      </w:r>
      <w:r>
        <w:rPr>
          <w:rFonts w:ascii="Tahoma" w:hAnsi="Tahoma" w:hint="cs"/>
          <w:sz w:val="24"/>
          <w:rtl/>
        </w:rPr>
        <w:t xml:space="preserve">ظلم را جداگانه حساب کنیم، لذا ما عرض کردیم چون بنای مصادیق است در همه مصدادیق عدل حسن ذاتی است و اساسا اقتضا را نپذیرفتیم. همان طور که در دروغ قبح ذاتی است. و اگر در جایی فقیهی نظر به جواز دروغ می دهد نه این که </w:t>
      </w:r>
      <w:r>
        <w:rPr>
          <w:rFonts w:ascii="Tahoma" w:hAnsi="Tahoma" w:hint="cs"/>
          <w:sz w:val="24"/>
          <w:rtl/>
        </w:rPr>
        <w:lastRenderedPageBreak/>
        <w:t xml:space="preserve">دروغ حَسن شد، قُبح دروغ مندک شد در حُسن نجات یک انسان. پس همۀ مصادیق ظلم قبح اش ذاتی است و همۀ مصادیق عدل اش هم حُسن اش ذاتی است بله </w:t>
      </w:r>
      <w:r w:rsidR="00DB66EE">
        <w:rPr>
          <w:rFonts w:ascii="Tahoma" w:hAnsi="Tahoma" w:hint="cs"/>
          <w:sz w:val="24"/>
          <w:rtl/>
        </w:rPr>
        <w:t>باب تزاحم مسأله دیگری است.</w:t>
      </w:r>
    </w:p>
    <w:p w:rsidR="00DB66EE" w:rsidRDefault="00DB66EE" w:rsidP="00DB66EE">
      <w:pPr>
        <w:pStyle w:val="ListParagraph"/>
        <w:numPr>
          <w:ilvl w:val="0"/>
          <w:numId w:val="14"/>
        </w:numPr>
        <w:spacing w:line="360" w:lineRule="auto"/>
        <w:jc w:val="lowKashida"/>
        <w:rPr>
          <w:rFonts w:ascii="Tahoma" w:hAnsi="Tahoma"/>
          <w:sz w:val="24"/>
        </w:rPr>
      </w:pPr>
      <w:r>
        <w:rPr>
          <w:rFonts w:ascii="Tahoma" w:hAnsi="Tahoma" w:hint="cs"/>
          <w:sz w:val="24"/>
          <w:rtl/>
        </w:rPr>
        <w:t>اهل سنت استدلال کرده اند که اگر استصلاح نباشد، شریعت دچار تنگنا خواهد شد با این که این شریعت، شریعت تامه کامله است.</w:t>
      </w:r>
    </w:p>
    <w:p w:rsidR="00DB66EE" w:rsidRDefault="00DB66EE" w:rsidP="00DB66EE">
      <w:pPr>
        <w:pStyle w:val="ListParagraph"/>
        <w:spacing w:line="360" w:lineRule="auto"/>
        <w:jc w:val="lowKashida"/>
        <w:rPr>
          <w:rFonts w:ascii="Tahoma" w:hAnsi="Tahoma"/>
          <w:sz w:val="24"/>
          <w:rtl/>
        </w:rPr>
      </w:pPr>
      <w:r>
        <w:rPr>
          <w:rFonts w:ascii="Tahoma" w:hAnsi="Tahoma" w:hint="cs"/>
          <w:sz w:val="24"/>
          <w:rtl/>
        </w:rPr>
        <w:t xml:space="preserve">ایشان جواب داد که کلیات شریعت از مصالح عباد کم نمی اورد و تاثیر زمان و مکان و احوال انما هو فی تبدل المصادیق برای ان مفهوم کلی بعد هم مثال میزند به آیه کریمه </w:t>
      </w:r>
      <w:r w:rsidR="00B973D2">
        <w:rPr>
          <w:rFonts w:ascii="Tahoma" w:hAnsi="Tahoma" w:hint="cs"/>
          <w:sz w:val="24"/>
          <w:rtl/>
        </w:rPr>
        <w:t>«</w:t>
      </w:r>
      <w:r>
        <w:rPr>
          <w:rFonts w:ascii="Tahoma" w:hAnsi="Tahoma" w:hint="cs"/>
          <w:sz w:val="24"/>
          <w:rtl/>
        </w:rPr>
        <w:t>و اعدوا لهم ما استطعتم من قوة</w:t>
      </w:r>
      <w:r w:rsidR="00B973D2">
        <w:rPr>
          <w:rFonts w:ascii="Tahoma" w:hAnsi="Tahoma" w:hint="cs"/>
          <w:sz w:val="24"/>
          <w:rtl/>
        </w:rPr>
        <w:t>»</w:t>
      </w:r>
      <w:r w:rsidR="00B973D2">
        <w:rPr>
          <w:rStyle w:val="FootnoteReference"/>
          <w:rFonts w:ascii="Tahoma" w:hAnsi="Tahoma"/>
          <w:sz w:val="24"/>
          <w:rtl/>
        </w:rPr>
        <w:footnoteReference w:id="1"/>
      </w:r>
      <w:r>
        <w:rPr>
          <w:rFonts w:ascii="Tahoma" w:hAnsi="Tahoma" w:hint="cs"/>
          <w:sz w:val="24"/>
          <w:rtl/>
        </w:rPr>
        <w:t xml:space="preserve"> می گوید این مصادیق اش در هر عصری فرق می کند ولی کلی اش باقی اشت.</w:t>
      </w:r>
    </w:p>
    <w:p w:rsidR="00DB66EE" w:rsidRDefault="00DB66EE" w:rsidP="00B973D2">
      <w:pPr>
        <w:pStyle w:val="ListParagraph"/>
        <w:spacing w:line="360" w:lineRule="auto"/>
        <w:jc w:val="lowKashida"/>
        <w:rPr>
          <w:rFonts w:ascii="Tahoma" w:hAnsi="Tahoma"/>
          <w:sz w:val="24"/>
          <w:rtl/>
        </w:rPr>
      </w:pPr>
      <w:r>
        <w:rPr>
          <w:rFonts w:ascii="Tahoma" w:hAnsi="Tahoma" w:hint="cs"/>
          <w:sz w:val="24"/>
          <w:rtl/>
        </w:rPr>
        <w:t>عرض ما این است که اختلاف ازمنه</w:t>
      </w:r>
      <w:r w:rsidR="00B973D2">
        <w:rPr>
          <w:rFonts w:ascii="Tahoma" w:hAnsi="Tahoma" w:hint="cs"/>
          <w:sz w:val="24"/>
          <w:rtl/>
        </w:rPr>
        <w:t>،</w:t>
      </w:r>
      <w:r>
        <w:rPr>
          <w:rFonts w:ascii="Tahoma" w:hAnsi="Tahoma" w:hint="cs"/>
          <w:sz w:val="24"/>
          <w:rtl/>
        </w:rPr>
        <w:t xml:space="preserve"> امکنه و شرائط و احوال موضوع را ع</w:t>
      </w:r>
      <w:r w:rsidR="00B973D2">
        <w:rPr>
          <w:rFonts w:ascii="Tahoma" w:hAnsi="Tahoma" w:hint="cs"/>
          <w:sz w:val="24"/>
          <w:rtl/>
        </w:rPr>
        <w:t>وض می کند و در ایین بحثی نیست و</w:t>
      </w:r>
      <w:r>
        <w:rPr>
          <w:rFonts w:ascii="Tahoma" w:hAnsi="Tahoma" w:hint="cs"/>
          <w:sz w:val="24"/>
          <w:rtl/>
        </w:rPr>
        <w:t>لی سوال ما این است که آیا همین به تنهایی برا</w:t>
      </w:r>
      <w:r w:rsidR="00B973D2">
        <w:rPr>
          <w:rFonts w:ascii="Tahoma" w:hAnsi="Tahoma" w:hint="cs"/>
          <w:sz w:val="24"/>
          <w:rtl/>
        </w:rPr>
        <w:t>ی پاسخ دادن به مسائل مستحدثه کاف</w:t>
      </w:r>
      <w:r>
        <w:rPr>
          <w:rFonts w:ascii="Tahoma" w:hAnsi="Tahoma" w:hint="cs"/>
          <w:sz w:val="24"/>
          <w:rtl/>
        </w:rPr>
        <w:t>ی است یا</w:t>
      </w:r>
      <w:r w:rsidR="00B973D2">
        <w:rPr>
          <w:rFonts w:ascii="Tahoma" w:hAnsi="Tahoma" w:hint="cs"/>
          <w:sz w:val="24"/>
          <w:rtl/>
        </w:rPr>
        <w:t xml:space="preserve"> باز محتاج طریق دیگری هستیم، نم</w:t>
      </w:r>
      <w:r>
        <w:rPr>
          <w:rFonts w:ascii="Tahoma" w:hAnsi="Tahoma" w:hint="cs"/>
          <w:sz w:val="24"/>
          <w:rtl/>
        </w:rPr>
        <w:t>ی</w:t>
      </w:r>
      <w:r w:rsidR="00B973D2">
        <w:rPr>
          <w:rFonts w:ascii="Tahoma" w:hAnsi="Tahoma" w:hint="cs"/>
          <w:sz w:val="24"/>
          <w:rtl/>
        </w:rPr>
        <w:t xml:space="preserve"> </w:t>
      </w:r>
      <w:r>
        <w:rPr>
          <w:rFonts w:ascii="Tahoma" w:hAnsi="Tahoma" w:hint="cs"/>
          <w:sz w:val="24"/>
          <w:rtl/>
        </w:rPr>
        <w:t>گویم آن طر</w:t>
      </w:r>
      <w:r w:rsidR="00B973D2">
        <w:rPr>
          <w:rFonts w:ascii="Tahoma" w:hAnsi="Tahoma" w:hint="cs"/>
          <w:sz w:val="24"/>
          <w:rtl/>
        </w:rPr>
        <w:t>یق استصلاح است. می گویم این بیا</w:t>
      </w:r>
      <w:r>
        <w:rPr>
          <w:rFonts w:ascii="Tahoma" w:hAnsi="Tahoma" w:hint="cs"/>
          <w:sz w:val="24"/>
          <w:rtl/>
        </w:rPr>
        <w:t>ن</w:t>
      </w:r>
      <w:r w:rsidR="00B973D2">
        <w:rPr>
          <w:rFonts w:ascii="Tahoma" w:hAnsi="Tahoma" w:hint="cs"/>
          <w:sz w:val="24"/>
          <w:rtl/>
        </w:rPr>
        <w:t xml:space="preserve"> </w:t>
      </w:r>
      <w:r>
        <w:rPr>
          <w:rFonts w:ascii="Tahoma" w:hAnsi="Tahoma" w:hint="cs"/>
          <w:sz w:val="24"/>
          <w:rtl/>
        </w:rPr>
        <w:t xml:space="preserve">شما برای همه موارد کافی نیست. آیا فتوا دادن به جواز یا عدم جواز پیوند عضو، جواز یا عدم جواز بسیاری دیگر از مسائل مستحدثه ایی که الان با آن مواجه اییم، فقط تبدل موضوع است مثل </w:t>
      </w:r>
      <w:r w:rsidR="00B973D2">
        <w:rPr>
          <w:rFonts w:ascii="Tahoma" w:hAnsi="Tahoma" w:hint="cs"/>
          <w:sz w:val="24"/>
          <w:rtl/>
        </w:rPr>
        <w:t xml:space="preserve">«و اعدوا لهم ما </w:t>
      </w:r>
      <w:r>
        <w:rPr>
          <w:rFonts w:ascii="Tahoma" w:hAnsi="Tahoma" w:hint="cs"/>
          <w:sz w:val="24"/>
          <w:rtl/>
        </w:rPr>
        <w:t>استطعتم</w:t>
      </w:r>
      <w:r w:rsidR="00B973D2">
        <w:rPr>
          <w:rFonts w:ascii="Tahoma" w:hAnsi="Tahoma" w:hint="cs"/>
          <w:sz w:val="24"/>
          <w:rtl/>
        </w:rPr>
        <w:t>»</w:t>
      </w:r>
      <w:r>
        <w:rPr>
          <w:rFonts w:ascii="Tahoma" w:hAnsi="Tahoma" w:hint="cs"/>
          <w:sz w:val="24"/>
          <w:rtl/>
        </w:rPr>
        <w:t xml:space="preserve"> است؟ قطعا این نیست. یا باید در همۀ این موارد احتیاطی بشوید یا باید پاسخی از شریعت پیدا کنید، و الّا اشکال ضیق شدن شریعت باقی است. باز تکرار می کنم که نمی گویم راه پاسخ استصلاح است بلکه می گویم این راه شما کافی نیست گر چه در مواردی </w:t>
      </w:r>
      <w:r w:rsidR="00B973D2">
        <w:rPr>
          <w:rFonts w:ascii="Tahoma" w:hAnsi="Tahoma" w:hint="cs"/>
          <w:sz w:val="24"/>
          <w:rtl/>
        </w:rPr>
        <w:t>قطعا مفید است. حال این که آ</w:t>
      </w:r>
      <w:r>
        <w:rPr>
          <w:rFonts w:ascii="Tahoma" w:hAnsi="Tahoma" w:hint="cs"/>
          <w:sz w:val="24"/>
          <w:rtl/>
        </w:rPr>
        <w:t>ن</w:t>
      </w:r>
      <w:r w:rsidR="00B973D2">
        <w:rPr>
          <w:rFonts w:ascii="Tahoma" w:hAnsi="Tahoma" w:hint="cs"/>
          <w:sz w:val="24"/>
          <w:rtl/>
        </w:rPr>
        <w:t xml:space="preserve"> </w:t>
      </w:r>
      <w:r>
        <w:rPr>
          <w:rFonts w:ascii="Tahoma" w:hAnsi="Tahoma" w:hint="cs"/>
          <w:sz w:val="24"/>
          <w:rtl/>
        </w:rPr>
        <w:t>چیست</w:t>
      </w:r>
      <w:r w:rsidR="00B973D2">
        <w:rPr>
          <w:rFonts w:ascii="Tahoma" w:hAnsi="Tahoma" w:hint="cs"/>
          <w:sz w:val="24"/>
          <w:rtl/>
        </w:rPr>
        <w:t>،</w:t>
      </w:r>
      <w:r>
        <w:rPr>
          <w:rFonts w:ascii="Tahoma" w:hAnsi="Tahoma" w:hint="cs"/>
          <w:sz w:val="24"/>
          <w:rtl/>
        </w:rPr>
        <w:t xml:space="preserve"> باید بعدا بحث شود.</w:t>
      </w:r>
    </w:p>
    <w:p w:rsidR="00DB66EE" w:rsidRDefault="00DB66EE" w:rsidP="00DB66EE">
      <w:pPr>
        <w:pStyle w:val="ListParagraph"/>
        <w:numPr>
          <w:ilvl w:val="0"/>
          <w:numId w:val="14"/>
        </w:numPr>
        <w:spacing w:line="360" w:lineRule="auto"/>
        <w:jc w:val="lowKashida"/>
        <w:rPr>
          <w:rFonts w:ascii="Tahoma" w:hAnsi="Tahoma"/>
          <w:sz w:val="24"/>
        </w:rPr>
      </w:pPr>
      <w:r>
        <w:rPr>
          <w:rFonts w:ascii="Tahoma" w:hAnsi="Tahoma" w:hint="cs"/>
          <w:sz w:val="24"/>
          <w:rtl/>
        </w:rPr>
        <w:t>مربوط به صفحۀ 390 به بعد که بحث لا ضرر مطرح شده است:</w:t>
      </w:r>
    </w:p>
    <w:p w:rsidR="00DB66EE" w:rsidRDefault="00B973D2" w:rsidP="00DB66EE">
      <w:pPr>
        <w:pStyle w:val="ListParagraph"/>
        <w:spacing w:line="360" w:lineRule="auto"/>
        <w:jc w:val="lowKashida"/>
        <w:rPr>
          <w:rFonts w:ascii="Tahoma" w:hAnsi="Tahoma"/>
          <w:sz w:val="24"/>
          <w:rtl/>
        </w:rPr>
      </w:pPr>
      <w:r>
        <w:rPr>
          <w:rFonts w:ascii="Tahoma" w:hAnsi="Tahoma" w:hint="cs"/>
          <w:sz w:val="24"/>
          <w:rtl/>
        </w:rPr>
        <w:t>د</w:t>
      </w:r>
      <w:r w:rsidR="00DB66EE">
        <w:rPr>
          <w:rFonts w:ascii="Tahoma" w:hAnsi="Tahoma" w:hint="cs"/>
          <w:sz w:val="24"/>
          <w:rtl/>
        </w:rPr>
        <w:t>و نگاه می توان به بحث ضرر و تاثیر ان در فقه داشت:</w:t>
      </w:r>
    </w:p>
    <w:p w:rsidR="00DB66EE" w:rsidRDefault="00DB66EE" w:rsidP="00DB66EE">
      <w:pPr>
        <w:pStyle w:val="ListParagraph"/>
        <w:numPr>
          <w:ilvl w:val="0"/>
          <w:numId w:val="15"/>
        </w:numPr>
        <w:spacing w:line="360" w:lineRule="auto"/>
        <w:jc w:val="lowKashida"/>
        <w:rPr>
          <w:rFonts w:ascii="Tahoma" w:hAnsi="Tahoma"/>
          <w:sz w:val="24"/>
        </w:rPr>
      </w:pPr>
      <w:r>
        <w:rPr>
          <w:rFonts w:ascii="Tahoma" w:hAnsi="Tahoma" w:hint="cs"/>
          <w:sz w:val="24"/>
          <w:rtl/>
        </w:rPr>
        <w:t xml:space="preserve">فقط نگاه به حدیث لا ضرر باشد و بس. </w:t>
      </w:r>
    </w:p>
    <w:p w:rsidR="00DB66EE" w:rsidRDefault="00B973D2" w:rsidP="00DB66EE">
      <w:pPr>
        <w:pStyle w:val="ListParagraph"/>
        <w:spacing w:line="360" w:lineRule="auto"/>
        <w:ind w:left="1080"/>
        <w:jc w:val="lowKashida"/>
        <w:rPr>
          <w:rFonts w:ascii="Tahoma" w:hAnsi="Tahoma"/>
          <w:sz w:val="24"/>
          <w:rtl/>
        </w:rPr>
      </w:pPr>
      <w:r>
        <w:rPr>
          <w:rFonts w:ascii="Tahoma" w:hAnsi="Tahoma" w:hint="cs"/>
          <w:sz w:val="24"/>
          <w:rtl/>
        </w:rPr>
        <w:t>اگر همین باشد می پ</w:t>
      </w:r>
      <w:r w:rsidR="00DB66EE">
        <w:rPr>
          <w:rFonts w:ascii="Tahoma" w:hAnsi="Tahoma" w:hint="cs"/>
          <w:sz w:val="24"/>
          <w:rtl/>
        </w:rPr>
        <w:t>ذیریم که حدیث لا ضرر مثبت حکم نیست بلکه رافع حکم است.</w:t>
      </w:r>
    </w:p>
    <w:p w:rsidR="00DB66EE" w:rsidRDefault="00DB66EE" w:rsidP="00DB66EE">
      <w:pPr>
        <w:pStyle w:val="ListParagraph"/>
        <w:numPr>
          <w:ilvl w:val="0"/>
          <w:numId w:val="15"/>
        </w:numPr>
        <w:spacing w:line="360" w:lineRule="auto"/>
        <w:jc w:val="lowKashida"/>
        <w:rPr>
          <w:rFonts w:ascii="Tahoma" w:hAnsi="Tahoma"/>
          <w:sz w:val="24"/>
          <w:rtl/>
        </w:rPr>
      </w:pPr>
      <w:r>
        <w:rPr>
          <w:rFonts w:ascii="Tahoma" w:hAnsi="Tahoma" w:hint="cs"/>
          <w:sz w:val="24"/>
          <w:rtl/>
        </w:rPr>
        <w:t xml:space="preserve">اما </w:t>
      </w:r>
      <w:r w:rsidR="00DD7076">
        <w:rPr>
          <w:rFonts w:ascii="Tahoma" w:hAnsi="Tahoma" w:hint="cs"/>
          <w:sz w:val="24"/>
          <w:rtl/>
        </w:rPr>
        <w:t>نگاه دو</w:t>
      </w:r>
      <w:r>
        <w:rPr>
          <w:rFonts w:ascii="Tahoma" w:hAnsi="Tahoma" w:hint="cs"/>
          <w:sz w:val="24"/>
          <w:rtl/>
        </w:rPr>
        <w:t xml:space="preserve">می که به ضرر می توان کرد یک نگاه عام در تمام شریعت به بحث ضرر است و این که آیا می توان در شریعت حکمی ضرری یافت یا نه؟ </w:t>
      </w:r>
    </w:p>
    <w:p w:rsidR="00DB66EE" w:rsidRDefault="00DB66EE" w:rsidP="00DD7076">
      <w:pPr>
        <w:spacing w:line="360" w:lineRule="auto"/>
        <w:ind w:left="720"/>
        <w:jc w:val="lowKashida"/>
        <w:rPr>
          <w:rFonts w:ascii="Tahoma" w:hAnsi="Tahoma"/>
          <w:sz w:val="24"/>
          <w:rtl/>
        </w:rPr>
      </w:pPr>
      <w:r w:rsidRPr="00DD7076">
        <w:rPr>
          <w:rFonts w:ascii="Tahoma" w:hAnsi="Tahoma" w:hint="cs"/>
          <w:sz w:val="24"/>
          <w:rtl/>
        </w:rPr>
        <w:t>در این نگاه باید استقراء شود همۀ مصادیق که ارتباطی با بحث ضرر دارند جدا بشود، آن جا می رسیم به این که مذاق شارع مقدس این است که حکمی صادر شود که در آن حکم ضرری مشاهده نشود. اگر به مذاق شرع نگاه کردید. می توانید با تجمیع قرائن، حکمی را هم اثبات کنید. بله اگر معیار فقط حدیث لا ضرر باشد</w:t>
      </w:r>
      <w:r w:rsidR="00B973D2">
        <w:rPr>
          <w:rFonts w:ascii="Tahoma" w:hAnsi="Tahoma" w:hint="cs"/>
          <w:sz w:val="24"/>
          <w:rtl/>
        </w:rPr>
        <w:t>،</w:t>
      </w:r>
      <w:r w:rsidRPr="00DD7076">
        <w:rPr>
          <w:rFonts w:ascii="Tahoma" w:hAnsi="Tahoma" w:hint="cs"/>
          <w:sz w:val="24"/>
          <w:rtl/>
        </w:rPr>
        <w:t xml:space="preserve"> نافی حکم است</w:t>
      </w:r>
      <w:r w:rsidR="00DD7076" w:rsidRPr="00DD7076">
        <w:rPr>
          <w:rFonts w:ascii="Tahoma" w:hAnsi="Tahoma" w:hint="cs"/>
          <w:sz w:val="24"/>
          <w:rtl/>
        </w:rPr>
        <w:t>.</w:t>
      </w:r>
    </w:p>
    <w:p w:rsidR="00DD7076" w:rsidRDefault="00DD7076" w:rsidP="00DD7076">
      <w:pPr>
        <w:pStyle w:val="ListParagraph"/>
        <w:numPr>
          <w:ilvl w:val="0"/>
          <w:numId w:val="14"/>
        </w:numPr>
        <w:spacing w:line="360" w:lineRule="auto"/>
        <w:jc w:val="lowKashida"/>
        <w:rPr>
          <w:rFonts w:ascii="Tahoma" w:hAnsi="Tahoma"/>
          <w:sz w:val="24"/>
        </w:rPr>
      </w:pPr>
      <w:r>
        <w:rPr>
          <w:rFonts w:ascii="Tahoma" w:hAnsi="Tahoma" w:hint="cs"/>
          <w:sz w:val="24"/>
          <w:rtl/>
        </w:rPr>
        <w:t>مربوط می شود به ان چه در صفحۀ 400 به بعد بیان شد</w:t>
      </w:r>
      <w:r w:rsidR="00B973D2">
        <w:rPr>
          <w:rFonts w:ascii="Tahoma" w:hAnsi="Tahoma" w:hint="cs"/>
          <w:sz w:val="24"/>
          <w:rtl/>
        </w:rPr>
        <w:t>،</w:t>
      </w:r>
      <w:r>
        <w:rPr>
          <w:rFonts w:ascii="Tahoma" w:hAnsi="Tahoma" w:hint="cs"/>
          <w:sz w:val="24"/>
          <w:rtl/>
        </w:rPr>
        <w:t xml:space="preserve"> در مورد کمال شریعت و خاتمیت؛ این را هم ما قبلا اثبات کردیم، کامل بودن شریعت و خاتمیت دین مبین، جزء قطعیات اعتقادی ماست و هیچ شکی در آن نیست ولی خلطی که صورت می گیرد این است که بین دین وشریعت نازل، با دین و شریعتی که در عصر غیبت و در این زمان الان در دست ماست، تفاوت هست، چه در فهم از ایات </w:t>
      </w:r>
      <w:r>
        <w:rPr>
          <w:rFonts w:ascii="Tahoma" w:hAnsi="Tahoma" w:hint="cs"/>
          <w:sz w:val="24"/>
          <w:rtl/>
        </w:rPr>
        <w:lastRenderedPageBreak/>
        <w:t>کریمه، نمی توانیم بسیاری از استنباطات مفسرین را به عنوان دین خدا مطرح کنیم حقیقتا</w:t>
      </w:r>
      <w:r w:rsidR="00B973D2">
        <w:rPr>
          <w:rFonts w:ascii="Tahoma" w:hAnsi="Tahoma" w:hint="cs"/>
          <w:sz w:val="24"/>
          <w:rtl/>
        </w:rPr>
        <w:t>. نمی توانیم با توجه به تاریخ ب</w:t>
      </w:r>
      <w:r>
        <w:rPr>
          <w:rFonts w:ascii="Tahoma" w:hAnsi="Tahoma" w:hint="cs"/>
          <w:sz w:val="24"/>
          <w:rtl/>
        </w:rPr>
        <w:t>سیار سختی</w:t>
      </w:r>
      <w:r w:rsidR="00B973D2">
        <w:rPr>
          <w:rFonts w:ascii="Tahoma" w:hAnsi="Tahoma" w:hint="cs"/>
          <w:sz w:val="24"/>
          <w:rtl/>
        </w:rPr>
        <w:t xml:space="preserve"> که ائمه علیهم السلام داستند و ظ</w:t>
      </w:r>
      <w:r>
        <w:rPr>
          <w:rFonts w:ascii="Tahoma" w:hAnsi="Tahoma" w:hint="cs"/>
          <w:sz w:val="24"/>
          <w:rtl/>
        </w:rPr>
        <w:t>لم تعدی که به شیعه شد میراث بسیار گران قدری را که الان داریم همین را مصداق دین کامل و خاتم بدانیم، روایاتی صادر شده است به دست ما نرسیده است، در مسائلی ائمه نتوانسته اند حقائق را بی</w:t>
      </w:r>
      <w:r w:rsidR="00B973D2">
        <w:rPr>
          <w:rFonts w:ascii="Tahoma" w:hAnsi="Tahoma" w:hint="cs"/>
          <w:sz w:val="24"/>
          <w:rtl/>
        </w:rPr>
        <w:t>ا</w:t>
      </w:r>
      <w:r>
        <w:rPr>
          <w:rFonts w:ascii="Tahoma" w:hAnsi="Tahoma" w:hint="cs"/>
          <w:sz w:val="24"/>
          <w:rtl/>
        </w:rPr>
        <w:t>ن بفرمایند، این همه اختلاف در فهم روایات است، کدام را ما شریعت خاتم بدانیم؟</w:t>
      </w:r>
    </w:p>
    <w:p w:rsidR="00DD7076" w:rsidRDefault="00DD7076" w:rsidP="00DD7076">
      <w:pPr>
        <w:pStyle w:val="ListParagraph"/>
        <w:spacing w:line="360" w:lineRule="auto"/>
        <w:jc w:val="lowKashida"/>
        <w:rPr>
          <w:rFonts w:ascii="Tahoma" w:hAnsi="Tahoma"/>
          <w:sz w:val="24"/>
          <w:rtl/>
        </w:rPr>
      </w:pPr>
      <w:r>
        <w:rPr>
          <w:rFonts w:ascii="Tahoma" w:hAnsi="Tahoma" w:hint="cs"/>
          <w:sz w:val="24"/>
          <w:rtl/>
        </w:rPr>
        <w:t>شریعة خاتم هو ما عند المعصوم است و بس. آن چه در قلب مقدس اوست خاتم شرایع و ادیان است</w:t>
      </w:r>
      <w:r w:rsidR="00B973D2">
        <w:rPr>
          <w:rFonts w:ascii="Tahoma" w:hAnsi="Tahoma" w:hint="cs"/>
          <w:sz w:val="24"/>
          <w:rtl/>
        </w:rPr>
        <w:t>؛</w:t>
      </w:r>
      <w:r>
        <w:rPr>
          <w:rFonts w:ascii="Tahoma" w:hAnsi="Tahoma" w:hint="cs"/>
          <w:sz w:val="24"/>
          <w:rtl/>
        </w:rPr>
        <w:t xml:space="preserve"> لهذا عند حضوره و عند بسط ی</w:t>
      </w:r>
      <w:r w:rsidR="00B973D2">
        <w:rPr>
          <w:rFonts w:ascii="Tahoma" w:hAnsi="Tahoma" w:hint="cs"/>
          <w:sz w:val="24"/>
          <w:rtl/>
        </w:rPr>
        <w:t>ده بسیاری از این مسائلی که ما در</w:t>
      </w:r>
      <w:r>
        <w:rPr>
          <w:rFonts w:ascii="Tahoma" w:hAnsi="Tahoma" w:hint="cs"/>
          <w:sz w:val="24"/>
          <w:rtl/>
        </w:rPr>
        <w:t xml:space="preserve"> اصول مطرح می کنیم دیگر جا نخواهد داشت. اگر عامة به دنبال استصلاح می روند، این بر مسلک خودشان است چون از بعد از نبی خاتم</w:t>
      </w:r>
      <w:r w:rsidR="00B973D2">
        <w:rPr>
          <w:rFonts w:ascii="Tahoma" w:hAnsi="Tahoma" w:hint="cs"/>
          <w:sz w:val="24"/>
          <w:rtl/>
        </w:rPr>
        <w:t xml:space="preserve"> صلی الله علیه و آله و سلم</w:t>
      </w:r>
      <w:r>
        <w:rPr>
          <w:rFonts w:ascii="Tahoma" w:hAnsi="Tahoma" w:hint="cs"/>
          <w:sz w:val="24"/>
          <w:rtl/>
        </w:rPr>
        <w:t xml:space="preserve"> از عصر نص دور شده اند، ما بر</w:t>
      </w:r>
      <w:r w:rsidR="000E5A67">
        <w:rPr>
          <w:rFonts w:ascii="Tahoma" w:hAnsi="Tahoma" w:hint="cs"/>
          <w:sz w:val="24"/>
          <w:rtl/>
        </w:rPr>
        <w:t xml:space="preserve"> طبق قطعیات شیعه، هر وقت که دست</w:t>
      </w:r>
      <w:r>
        <w:rPr>
          <w:rFonts w:ascii="Tahoma" w:hAnsi="Tahoma" w:hint="cs"/>
          <w:sz w:val="24"/>
          <w:rtl/>
        </w:rPr>
        <w:t>رسی به معصوم داشتیم، مدرک فقهات و اجتهاد گوناگون خوا</w:t>
      </w:r>
      <w:r w:rsidR="000E5A67">
        <w:rPr>
          <w:rFonts w:ascii="Tahoma" w:hAnsi="Tahoma" w:hint="cs"/>
          <w:sz w:val="24"/>
          <w:rtl/>
        </w:rPr>
        <w:t>هد بود، اما اجتهاد کنونی دو ویژ</w:t>
      </w:r>
      <w:r>
        <w:rPr>
          <w:rFonts w:ascii="Tahoma" w:hAnsi="Tahoma" w:hint="cs"/>
          <w:sz w:val="24"/>
          <w:rtl/>
        </w:rPr>
        <w:t>گی را در بر دارد:</w:t>
      </w:r>
    </w:p>
    <w:p w:rsidR="00DD7076" w:rsidRDefault="00DD7076" w:rsidP="00DD7076">
      <w:pPr>
        <w:pStyle w:val="ListParagraph"/>
        <w:numPr>
          <w:ilvl w:val="0"/>
          <w:numId w:val="16"/>
        </w:numPr>
        <w:spacing w:line="360" w:lineRule="auto"/>
        <w:jc w:val="lowKashida"/>
        <w:rPr>
          <w:rFonts w:ascii="Tahoma" w:hAnsi="Tahoma"/>
          <w:sz w:val="24"/>
        </w:rPr>
      </w:pPr>
      <w:r>
        <w:rPr>
          <w:rFonts w:ascii="Tahoma" w:hAnsi="Tahoma" w:hint="cs"/>
          <w:sz w:val="24"/>
          <w:rtl/>
        </w:rPr>
        <w:t>دین معلوم عندنا هرگز دین خاتم نیست.</w:t>
      </w:r>
    </w:p>
    <w:p w:rsidR="00DD7076" w:rsidRDefault="00DD7076" w:rsidP="00DD7076">
      <w:pPr>
        <w:pStyle w:val="ListParagraph"/>
        <w:numPr>
          <w:ilvl w:val="0"/>
          <w:numId w:val="16"/>
        </w:numPr>
        <w:spacing w:line="360" w:lineRule="auto"/>
        <w:jc w:val="lowKashida"/>
        <w:rPr>
          <w:rFonts w:ascii="Tahoma" w:hAnsi="Tahoma"/>
          <w:sz w:val="24"/>
        </w:rPr>
      </w:pPr>
      <w:r>
        <w:rPr>
          <w:rFonts w:ascii="Tahoma" w:hAnsi="Tahoma" w:hint="cs"/>
          <w:sz w:val="24"/>
          <w:rtl/>
        </w:rPr>
        <w:t>مسائل زیادی که در اثر شرائط زمانی و مکانی مختلف به وجود می آید اگر فقیهی در این جا نه راه عامه را در قیاس و استحسان و استصلاح طی کرد و نه تعبدی که به نصوص موجوده باشد و شبه اخباریین وارد مسأله بشود و إن شاء الله خواهیم گفت با استغاده از عقل و با استفاده از مذاق شارع مقدس توانست اجتهاد کند، این نه منافاتی با خاتمیت دارد و نه منافاتی با تعبد لازم به نصوص دارد و نه منافات با عقل.</w:t>
      </w:r>
    </w:p>
    <w:p w:rsidR="00DD7076" w:rsidRDefault="00DD7076" w:rsidP="00DD7076">
      <w:pPr>
        <w:pStyle w:val="ListParagraph"/>
        <w:numPr>
          <w:ilvl w:val="0"/>
          <w:numId w:val="14"/>
        </w:numPr>
        <w:spacing w:line="360" w:lineRule="auto"/>
        <w:jc w:val="lowKashida"/>
        <w:rPr>
          <w:rFonts w:ascii="Tahoma" w:hAnsi="Tahoma"/>
          <w:sz w:val="24"/>
        </w:rPr>
      </w:pPr>
      <w:r>
        <w:rPr>
          <w:rFonts w:ascii="Tahoma" w:hAnsi="Tahoma" w:hint="cs"/>
          <w:sz w:val="24"/>
          <w:rtl/>
        </w:rPr>
        <w:t>صفحۀ 403 و 404:</w:t>
      </w:r>
    </w:p>
    <w:p w:rsidR="00DD7076" w:rsidRDefault="00DD7076" w:rsidP="00DD7076">
      <w:pPr>
        <w:pStyle w:val="ListParagraph"/>
        <w:spacing w:line="360" w:lineRule="auto"/>
        <w:jc w:val="lowKashida"/>
        <w:rPr>
          <w:rFonts w:ascii="Tahoma" w:hAnsi="Tahoma"/>
          <w:sz w:val="24"/>
          <w:rtl/>
        </w:rPr>
      </w:pPr>
      <w:r>
        <w:rPr>
          <w:rFonts w:ascii="Tahoma" w:hAnsi="Tahoma" w:hint="cs"/>
          <w:sz w:val="24"/>
          <w:rtl/>
        </w:rPr>
        <w:t>عرض ما این است که اگر استحسان و استصلاح را به عنوان شیوۀ برداشت از روایات مطرح می کنند به یک نوع</w:t>
      </w:r>
      <w:r w:rsidR="000E5A67">
        <w:rPr>
          <w:rFonts w:ascii="Tahoma" w:hAnsi="Tahoma" w:hint="cs"/>
          <w:sz w:val="24"/>
          <w:rtl/>
        </w:rPr>
        <w:t xml:space="preserve"> باید بررسی شود و اگر این عناصر</w:t>
      </w:r>
      <w:r>
        <w:rPr>
          <w:rFonts w:ascii="Tahoma" w:hAnsi="Tahoma" w:hint="cs"/>
          <w:sz w:val="24"/>
          <w:rtl/>
        </w:rPr>
        <w:t xml:space="preserve"> را به عنوان دلیل مستقل مطرح می کنند یک پاسخ دیگری داریم.</w:t>
      </w:r>
    </w:p>
    <w:p w:rsidR="00DD7076" w:rsidRDefault="00DD7076" w:rsidP="00DD7076">
      <w:pPr>
        <w:pStyle w:val="ListParagraph"/>
        <w:spacing w:line="360" w:lineRule="auto"/>
        <w:jc w:val="lowKashida"/>
        <w:rPr>
          <w:rFonts w:ascii="Tahoma" w:hAnsi="Tahoma"/>
          <w:sz w:val="24"/>
          <w:rtl/>
        </w:rPr>
      </w:pPr>
      <w:r>
        <w:rPr>
          <w:rFonts w:ascii="Tahoma" w:hAnsi="Tahoma" w:hint="cs"/>
          <w:sz w:val="24"/>
          <w:rtl/>
        </w:rPr>
        <w:t xml:space="preserve">اگر به عنوان دلیل است ابتدا باید خود این دلیل حجیت اش ثابت بشود و الا لا حجة است. </w:t>
      </w:r>
    </w:p>
    <w:p w:rsidR="00DD7076" w:rsidRDefault="00DD7076" w:rsidP="00DD7076">
      <w:pPr>
        <w:pStyle w:val="ListParagraph"/>
        <w:spacing w:line="360" w:lineRule="auto"/>
        <w:jc w:val="lowKashida"/>
        <w:rPr>
          <w:rFonts w:ascii="Tahoma" w:hAnsi="Tahoma"/>
          <w:sz w:val="24"/>
          <w:rtl/>
        </w:rPr>
      </w:pPr>
      <w:r>
        <w:rPr>
          <w:rFonts w:ascii="Tahoma" w:hAnsi="Tahoma" w:hint="cs"/>
          <w:sz w:val="24"/>
          <w:rtl/>
        </w:rPr>
        <w:t>اگر به عنوان روش مطرح می کنند باید روش عقلایی باشد، که ردعی از شارع نداشته باشد. شیوه برداشت از کتاب و سنت باید شیوه عقلائی باشد که منع و ردع شارع را نداشته باشد، آن وقت باید به طریق دیگری وارد بحث استصلاح شد.</w:t>
      </w:r>
    </w:p>
    <w:p w:rsidR="00DD7076" w:rsidRDefault="000E5A67" w:rsidP="00DD7076">
      <w:pPr>
        <w:pStyle w:val="ListParagraph"/>
        <w:spacing w:line="360" w:lineRule="auto"/>
        <w:jc w:val="lowKashida"/>
        <w:rPr>
          <w:rFonts w:ascii="Tahoma" w:hAnsi="Tahoma"/>
          <w:sz w:val="24"/>
          <w:rtl/>
        </w:rPr>
      </w:pPr>
      <w:r>
        <w:rPr>
          <w:rFonts w:ascii="Tahoma" w:hAnsi="Tahoma" w:hint="cs"/>
          <w:sz w:val="24"/>
          <w:rtl/>
        </w:rPr>
        <w:t>لذا ما پاسخ اساسی را در</w:t>
      </w:r>
      <w:bookmarkStart w:id="0" w:name="_GoBack"/>
      <w:bookmarkEnd w:id="0"/>
      <w:r w:rsidR="00DD7076">
        <w:rPr>
          <w:rFonts w:ascii="Tahoma" w:hAnsi="Tahoma" w:hint="cs"/>
          <w:sz w:val="24"/>
          <w:rtl/>
        </w:rPr>
        <w:t xml:space="preserve"> دو نکته می یابیم:</w:t>
      </w:r>
    </w:p>
    <w:p w:rsidR="00DD7076" w:rsidRDefault="00DD7076" w:rsidP="00DD7076">
      <w:pPr>
        <w:pStyle w:val="ListParagraph"/>
        <w:numPr>
          <w:ilvl w:val="0"/>
          <w:numId w:val="17"/>
        </w:numPr>
        <w:spacing w:line="360" w:lineRule="auto"/>
        <w:jc w:val="lowKashida"/>
        <w:rPr>
          <w:rFonts w:ascii="Tahoma" w:hAnsi="Tahoma"/>
          <w:sz w:val="24"/>
        </w:rPr>
      </w:pPr>
      <w:r>
        <w:rPr>
          <w:rFonts w:ascii="Tahoma" w:hAnsi="Tahoma" w:hint="cs"/>
          <w:sz w:val="24"/>
          <w:rtl/>
        </w:rPr>
        <w:t>تنقیح کامل مسأله عقل</w:t>
      </w:r>
    </w:p>
    <w:p w:rsidR="00DD7076" w:rsidRDefault="00DD7076" w:rsidP="00DD7076">
      <w:pPr>
        <w:pStyle w:val="ListParagraph"/>
        <w:numPr>
          <w:ilvl w:val="0"/>
          <w:numId w:val="17"/>
        </w:numPr>
        <w:spacing w:line="360" w:lineRule="auto"/>
        <w:jc w:val="lowKashida"/>
        <w:rPr>
          <w:rFonts w:ascii="Tahoma" w:hAnsi="Tahoma"/>
          <w:sz w:val="24"/>
        </w:rPr>
      </w:pPr>
      <w:r>
        <w:rPr>
          <w:rFonts w:ascii="Tahoma" w:hAnsi="Tahoma" w:hint="cs"/>
          <w:sz w:val="24"/>
          <w:rtl/>
        </w:rPr>
        <w:t>تنقیح کامل بحث تجمیع قرائن و مذاق شارع</w:t>
      </w:r>
      <w:r w:rsidR="002514E0">
        <w:rPr>
          <w:rFonts w:ascii="Tahoma" w:hAnsi="Tahoma" w:hint="cs"/>
          <w:sz w:val="24"/>
          <w:rtl/>
        </w:rPr>
        <w:t>.</w:t>
      </w:r>
    </w:p>
    <w:p w:rsidR="002514E0" w:rsidRDefault="002514E0" w:rsidP="002514E0">
      <w:pPr>
        <w:spacing w:line="360" w:lineRule="auto"/>
        <w:ind w:left="720"/>
        <w:jc w:val="lowKashida"/>
        <w:rPr>
          <w:rFonts w:ascii="Tahoma" w:hAnsi="Tahoma"/>
          <w:sz w:val="24"/>
          <w:rtl/>
        </w:rPr>
      </w:pPr>
      <w:r>
        <w:rPr>
          <w:rFonts w:ascii="Tahoma" w:hAnsi="Tahoma" w:hint="cs"/>
          <w:sz w:val="24"/>
          <w:rtl/>
        </w:rPr>
        <w:t>اگر این دو مطلب خوب تنقیح شد هم نکات مثبت و قابل قبول از کلام عامه واضح می شود و هم نکات منفی و باطل ان ها روشن خواهد شد.</w:t>
      </w:r>
    </w:p>
    <w:p w:rsidR="002514E0" w:rsidRPr="002514E0" w:rsidRDefault="002514E0" w:rsidP="002514E0">
      <w:pPr>
        <w:spacing w:line="360" w:lineRule="auto"/>
        <w:jc w:val="lowKashida"/>
        <w:rPr>
          <w:rFonts w:ascii="Tahoma" w:hAnsi="Tahoma"/>
          <w:sz w:val="24"/>
          <w:rtl/>
        </w:rPr>
      </w:pPr>
      <w:r>
        <w:rPr>
          <w:rFonts w:ascii="Tahoma" w:hAnsi="Tahoma" w:hint="cs"/>
          <w:sz w:val="24"/>
          <w:rtl/>
        </w:rPr>
        <w:t>این هم بحث استصلاح و تعلیقات ما در آن.</w:t>
      </w:r>
    </w:p>
    <w:p w:rsidR="00946426" w:rsidRPr="00924D3B" w:rsidRDefault="00CA2007" w:rsidP="00924D3B">
      <w:pPr>
        <w:spacing w:line="360" w:lineRule="auto"/>
        <w:jc w:val="lowKashida"/>
        <w:rPr>
          <w:rFonts w:ascii="Tahoma" w:hAnsi="Tahoma"/>
          <w:sz w:val="24"/>
          <w:rtl/>
        </w:rPr>
      </w:pPr>
      <w:r w:rsidRPr="00924D3B">
        <w:rPr>
          <w:rFonts w:ascii="Tahoma" w:hAnsi="Tahoma" w:hint="cs"/>
          <w:sz w:val="24"/>
          <w:rtl/>
        </w:rPr>
        <w:lastRenderedPageBreak/>
        <w:t>و صلی</w:t>
      </w:r>
      <w:r w:rsidR="00946426" w:rsidRPr="00924D3B">
        <w:rPr>
          <w:rFonts w:ascii="Tahoma" w:hAnsi="Tahoma" w:hint="cs"/>
          <w:sz w:val="24"/>
          <w:rtl/>
        </w:rPr>
        <w:t xml:space="preserve"> الله علی محمدٍ و آله الطیّبین الطاهرین</w:t>
      </w:r>
      <w:r w:rsidR="00CE4CD3" w:rsidRPr="00924D3B">
        <w:rPr>
          <w:rFonts w:ascii="Tahoma" w:hAnsi="Tahoma" w:hint="cs"/>
          <w:sz w:val="24"/>
          <w:rtl/>
        </w:rPr>
        <w:t xml:space="preserve"> المعصومین</w:t>
      </w:r>
      <w:r w:rsidR="00946426" w:rsidRPr="00924D3B">
        <w:rPr>
          <w:rFonts w:ascii="Tahoma" w:hAnsi="Tahoma" w:hint="cs"/>
          <w:sz w:val="24"/>
          <w:rtl/>
        </w:rPr>
        <w:t>.</w:t>
      </w:r>
    </w:p>
    <w:sectPr w:rsidR="00946426" w:rsidRPr="00924D3B"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675" w:rsidRDefault="00210675" w:rsidP="00842A39">
      <w:pPr>
        <w:spacing w:after="0" w:line="240" w:lineRule="auto"/>
      </w:pPr>
      <w:r>
        <w:separator/>
      </w:r>
    </w:p>
  </w:endnote>
  <w:endnote w:type="continuationSeparator" w:id="0">
    <w:p w:rsidR="00210675" w:rsidRDefault="00210675"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0E5A67">
      <w:rPr>
        <w:rFonts w:ascii="Tahoma" w:hAnsi="Tahoma"/>
        <w:caps/>
        <w:noProof/>
        <w:sz w:val="24"/>
        <w:rtl/>
      </w:rPr>
      <w:t>4</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675" w:rsidRDefault="00210675" w:rsidP="00842A39">
      <w:pPr>
        <w:spacing w:after="0" w:line="240" w:lineRule="auto"/>
      </w:pPr>
      <w:r>
        <w:separator/>
      </w:r>
    </w:p>
  </w:footnote>
  <w:footnote w:type="continuationSeparator" w:id="0">
    <w:p w:rsidR="00210675" w:rsidRDefault="00210675" w:rsidP="00842A39">
      <w:pPr>
        <w:spacing w:after="0" w:line="240" w:lineRule="auto"/>
      </w:pPr>
      <w:r>
        <w:continuationSeparator/>
      </w:r>
    </w:p>
  </w:footnote>
  <w:footnote w:id="1">
    <w:p w:rsidR="00B973D2" w:rsidRDefault="00B973D2" w:rsidP="00B973D2">
      <w:pPr>
        <w:pStyle w:val="FootnoteText"/>
        <w:rPr>
          <w:rFonts w:hint="cs"/>
        </w:rPr>
      </w:pPr>
      <w:r>
        <w:rPr>
          <w:rStyle w:val="FootnoteReference"/>
        </w:rPr>
        <w:footnoteRef/>
      </w:r>
      <w:r>
        <w:rPr>
          <w:rtl/>
        </w:rPr>
        <w:t xml:space="preserve"> </w:t>
      </w:r>
      <w:r>
        <w:rPr>
          <w:rFonts w:hint="cs"/>
          <w:rtl/>
        </w:rPr>
        <w:t>الانفال: 60.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2"/>
  </w:num>
  <w:num w:numId="4">
    <w:abstractNumId w:val="7"/>
  </w:num>
  <w:num w:numId="5">
    <w:abstractNumId w:val="10"/>
  </w:num>
  <w:num w:numId="6">
    <w:abstractNumId w:val="14"/>
  </w:num>
  <w:num w:numId="7">
    <w:abstractNumId w:val="9"/>
  </w:num>
  <w:num w:numId="8">
    <w:abstractNumId w:val="15"/>
  </w:num>
  <w:num w:numId="9">
    <w:abstractNumId w:val="11"/>
  </w:num>
  <w:num w:numId="10">
    <w:abstractNumId w:val="4"/>
  </w:num>
  <w:num w:numId="11">
    <w:abstractNumId w:val="12"/>
  </w:num>
  <w:num w:numId="12">
    <w:abstractNumId w:val="6"/>
  </w:num>
  <w:num w:numId="13">
    <w:abstractNumId w:val="13"/>
  </w:num>
  <w:num w:numId="14">
    <w:abstractNumId w:val="3"/>
  </w:num>
  <w:num w:numId="15">
    <w:abstractNumId w:val="1"/>
  </w:num>
  <w:num w:numId="16">
    <w:abstractNumId w:val="0"/>
  </w:num>
  <w:num w:numId="1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3439"/>
    <w:rsid w:val="00044108"/>
    <w:rsid w:val="000477E9"/>
    <w:rsid w:val="00052832"/>
    <w:rsid w:val="00085160"/>
    <w:rsid w:val="00087685"/>
    <w:rsid w:val="00097356"/>
    <w:rsid w:val="000A58ED"/>
    <w:rsid w:val="000B3902"/>
    <w:rsid w:val="000B418D"/>
    <w:rsid w:val="000B48DA"/>
    <w:rsid w:val="000C3AE8"/>
    <w:rsid w:val="000C7D9D"/>
    <w:rsid w:val="000E1090"/>
    <w:rsid w:val="000E13EE"/>
    <w:rsid w:val="000E32EE"/>
    <w:rsid w:val="000E45C7"/>
    <w:rsid w:val="000E5A67"/>
    <w:rsid w:val="000E5E99"/>
    <w:rsid w:val="000F0A4F"/>
    <w:rsid w:val="000F38C2"/>
    <w:rsid w:val="000F5028"/>
    <w:rsid w:val="000F72B4"/>
    <w:rsid w:val="001067C9"/>
    <w:rsid w:val="00113436"/>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4559"/>
    <w:rsid w:val="001C49FB"/>
    <w:rsid w:val="001D64EA"/>
    <w:rsid w:val="001E1DD2"/>
    <w:rsid w:val="001E5442"/>
    <w:rsid w:val="001E70CC"/>
    <w:rsid w:val="00210675"/>
    <w:rsid w:val="002124EA"/>
    <w:rsid w:val="00215CB0"/>
    <w:rsid w:val="0022102C"/>
    <w:rsid w:val="002243C4"/>
    <w:rsid w:val="00233EE5"/>
    <w:rsid w:val="00240BF0"/>
    <w:rsid w:val="00244282"/>
    <w:rsid w:val="002514E0"/>
    <w:rsid w:val="0025398A"/>
    <w:rsid w:val="00255BA1"/>
    <w:rsid w:val="0026338B"/>
    <w:rsid w:val="00263B56"/>
    <w:rsid w:val="002646A4"/>
    <w:rsid w:val="002676E3"/>
    <w:rsid w:val="00271AEF"/>
    <w:rsid w:val="0027256D"/>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332F"/>
    <w:rsid w:val="002F18C6"/>
    <w:rsid w:val="003046D5"/>
    <w:rsid w:val="0032234C"/>
    <w:rsid w:val="00323902"/>
    <w:rsid w:val="00323DC9"/>
    <w:rsid w:val="003311C1"/>
    <w:rsid w:val="003338C4"/>
    <w:rsid w:val="00335DB7"/>
    <w:rsid w:val="00336EA1"/>
    <w:rsid w:val="00341063"/>
    <w:rsid w:val="00350F83"/>
    <w:rsid w:val="003562D2"/>
    <w:rsid w:val="00372938"/>
    <w:rsid w:val="003817BC"/>
    <w:rsid w:val="00386F45"/>
    <w:rsid w:val="00395C1E"/>
    <w:rsid w:val="00397932"/>
    <w:rsid w:val="003A15B5"/>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745"/>
    <w:rsid w:val="00481536"/>
    <w:rsid w:val="00486B2D"/>
    <w:rsid w:val="00487EC4"/>
    <w:rsid w:val="00493053"/>
    <w:rsid w:val="004965DD"/>
    <w:rsid w:val="004A4DB6"/>
    <w:rsid w:val="004B2851"/>
    <w:rsid w:val="004B2ABC"/>
    <w:rsid w:val="004D400D"/>
    <w:rsid w:val="004D6470"/>
    <w:rsid w:val="004E5C3B"/>
    <w:rsid w:val="004F1639"/>
    <w:rsid w:val="004F1CF9"/>
    <w:rsid w:val="004F378F"/>
    <w:rsid w:val="00513CB8"/>
    <w:rsid w:val="00514CEC"/>
    <w:rsid w:val="00515997"/>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6A7B"/>
    <w:rsid w:val="00610F4C"/>
    <w:rsid w:val="006310CD"/>
    <w:rsid w:val="00632FFB"/>
    <w:rsid w:val="006354C6"/>
    <w:rsid w:val="0064250D"/>
    <w:rsid w:val="00653766"/>
    <w:rsid w:val="006568AB"/>
    <w:rsid w:val="00661E6B"/>
    <w:rsid w:val="006657BA"/>
    <w:rsid w:val="00665DE1"/>
    <w:rsid w:val="006753D6"/>
    <w:rsid w:val="0068004E"/>
    <w:rsid w:val="00682A67"/>
    <w:rsid w:val="006948EF"/>
    <w:rsid w:val="006B624A"/>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700CE"/>
    <w:rsid w:val="007736AA"/>
    <w:rsid w:val="00773C5C"/>
    <w:rsid w:val="00775B47"/>
    <w:rsid w:val="007826D0"/>
    <w:rsid w:val="007A2872"/>
    <w:rsid w:val="007A677A"/>
    <w:rsid w:val="007A6B0A"/>
    <w:rsid w:val="007B0897"/>
    <w:rsid w:val="007C0E64"/>
    <w:rsid w:val="007C159F"/>
    <w:rsid w:val="007C2746"/>
    <w:rsid w:val="007C53AC"/>
    <w:rsid w:val="007D51B3"/>
    <w:rsid w:val="007D6202"/>
    <w:rsid w:val="007E31BC"/>
    <w:rsid w:val="007F2B99"/>
    <w:rsid w:val="007F7F92"/>
    <w:rsid w:val="00802109"/>
    <w:rsid w:val="00803A98"/>
    <w:rsid w:val="00804A64"/>
    <w:rsid w:val="008053ED"/>
    <w:rsid w:val="00814F95"/>
    <w:rsid w:val="0081682D"/>
    <w:rsid w:val="00817A5C"/>
    <w:rsid w:val="00817B1B"/>
    <w:rsid w:val="008203E5"/>
    <w:rsid w:val="00830E4A"/>
    <w:rsid w:val="00833D27"/>
    <w:rsid w:val="00842A39"/>
    <w:rsid w:val="0084327E"/>
    <w:rsid w:val="00844436"/>
    <w:rsid w:val="008516AC"/>
    <w:rsid w:val="00853A7F"/>
    <w:rsid w:val="00855A70"/>
    <w:rsid w:val="00873C85"/>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561D4"/>
    <w:rsid w:val="00A567E9"/>
    <w:rsid w:val="00A73690"/>
    <w:rsid w:val="00A74D9F"/>
    <w:rsid w:val="00A82C09"/>
    <w:rsid w:val="00A85A2E"/>
    <w:rsid w:val="00A91096"/>
    <w:rsid w:val="00A95A6A"/>
    <w:rsid w:val="00A96762"/>
    <w:rsid w:val="00AA7B69"/>
    <w:rsid w:val="00AB0E89"/>
    <w:rsid w:val="00AB302E"/>
    <w:rsid w:val="00AB3423"/>
    <w:rsid w:val="00AB691B"/>
    <w:rsid w:val="00AC3DBF"/>
    <w:rsid w:val="00AC7B0F"/>
    <w:rsid w:val="00AD0B92"/>
    <w:rsid w:val="00AD169A"/>
    <w:rsid w:val="00AD1DB8"/>
    <w:rsid w:val="00AD2553"/>
    <w:rsid w:val="00AD7A59"/>
    <w:rsid w:val="00AD7FA9"/>
    <w:rsid w:val="00AE589F"/>
    <w:rsid w:val="00B05187"/>
    <w:rsid w:val="00B1276B"/>
    <w:rsid w:val="00B14E3E"/>
    <w:rsid w:val="00B14F48"/>
    <w:rsid w:val="00B330C8"/>
    <w:rsid w:val="00B331A9"/>
    <w:rsid w:val="00B33F9D"/>
    <w:rsid w:val="00B34DA5"/>
    <w:rsid w:val="00B37C4F"/>
    <w:rsid w:val="00B40A34"/>
    <w:rsid w:val="00B44C53"/>
    <w:rsid w:val="00B47A46"/>
    <w:rsid w:val="00B558C0"/>
    <w:rsid w:val="00B562AD"/>
    <w:rsid w:val="00B8084E"/>
    <w:rsid w:val="00B852F1"/>
    <w:rsid w:val="00B90B8D"/>
    <w:rsid w:val="00B92E8C"/>
    <w:rsid w:val="00B973D2"/>
    <w:rsid w:val="00BA3EB6"/>
    <w:rsid w:val="00BA65EA"/>
    <w:rsid w:val="00BB03EB"/>
    <w:rsid w:val="00BB06D1"/>
    <w:rsid w:val="00BB1221"/>
    <w:rsid w:val="00BB18EF"/>
    <w:rsid w:val="00BB3CD3"/>
    <w:rsid w:val="00BC03A6"/>
    <w:rsid w:val="00BC0BC5"/>
    <w:rsid w:val="00BC0F03"/>
    <w:rsid w:val="00BD0648"/>
    <w:rsid w:val="00BD6CBC"/>
    <w:rsid w:val="00BD6EBF"/>
    <w:rsid w:val="00BE35DF"/>
    <w:rsid w:val="00BF446C"/>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A2007"/>
    <w:rsid w:val="00CA5842"/>
    <w:rsid w:val="00CA7858"/>
    <w:rsid w:val="00CA7EF7"/>
    <w:rsid w:val="00CB3F87"/>
    <w:rsid w:val="00CB6E1D"/>
    <w:rsid w:val="00CC0DEA"/>
    <w:rsid w:val="00CE3E1A"/>
    <w:rsid w:val="00CE4CD3"/>
    <w:rsid w:val="00D00276"/>
    <w:rsid w:val="00D01685"/>
    <w:rsid w:val="00D06F63"/>
    <w:rsid w:val="00D2241B"/>
    <w:rsid w:val="00D228DA"/>
    <w:rsid w:val="00D240A0"/>
    <w:rsid w:val="00D351F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F0772"/>
    <w:rsid w:val="00DF5C93"/>
    <w:rsid w:val="00DF7399"/>
    <w:rsid w:val="00E00A2A"/>
    <w:rsid w:val="00E139EB"/>
    <w:rsid w:val="00E167EC"/>
    <w:rsid w:val="00E26621"/>
    <w:rsid w:val="00E27893"/>
    <w:rsid w:val="00E31060"/>
    <w:rsid w:val="00E347CC"/>
    <w:rsid w:val="00E352EB"/>
    <w:rsid w:val="00E41827"/>
    <w:rsid w:val="00E46875"/>
    <w:rsid w:val="00E51C72"/>
    <w:rsid w:val="00E62093"/>
    <w:rsid w:val="00E7168D"/>
    <w:rsid w:val="00E719B2"/>
    <w:rsid w:val="00E84D0E"/>
    <w:rsid w:val="00E94EA8"/>
    <w:rsid w:val="00EA430F"/>
    <w:rsid w:val="00EA57D1"/>
    <w:rsid w:val="00EB28A1"/>
    <w:rsid w:val="00EB34D8"/>
    <w:rsid w:val="00EB5EE6"/>
    <w:rsid w:val="00EB65B6"/>
    <w:rsid w:val="00EB678A"/>
    <w:rsid w:val="00EB74C4"/>
    <w:rsid w:val="00EC1398"/>
    <w:rsid w:val="00EC4300"/>
    <w:rsid w:val="00EC44CB"/>
    <w:rsid w:val="00EC47E5"/>
    <w:rsid w:val="00ED15E6"/>
    <w:rsid w:val="00EE073E"/>
    <w:rsid w:val="00EE26A8"/>
    <w:rsid w:val="00EE30EA"/>
    <w:rsid w:val="00EE5BC5"/>
    <w:rsid w:val="00EF3834"/>
    <w:rsid w:val="00F03275"/>
    <w:rsid w:val="00F040B3"/>
    <w:rsid w:val="00F0773F"/>
    <w:rsid w:val="00F1168B"/>
    <w:rsid w:val="00F1558D"/>
    <w:rsid w:val="00F20E3B"/>
    <w:rsid w:val="00F2225C"/>
    <w:rsid w:val="00F30941"/>
    <w:rsid w:val="00F3303E"/>
    <w:rsid w:val="00F47625"/>
    <w:rsid w:val="00F573F1"/>
    <w:rsid w:val="00F65B9C"/>
    <w:rsid w:val="00F676DA"/>
    <w:rsid w:val="00F7128B"/>
    <w:rsid w:val="00F73D96"/>
    <w:rsid w:val="00F74596"/>
    <w:rsid w:val="00F74AF4"/>
    <w:rsid w:val="00F74EA8"/>
    <w:rsid w:val="00F859C3"/>
    <w:rsid w:val="00F91336"/>
    <w:rsid w:val="00F93225"/>
    <w:rsid w:val="00F938C5"/>
    <w:rsid w:val="00F94595"/>
    <w:rsid w:val="00F94EB2"/>
    <w:rsid w:val="00F9560C"/>
    <w:rsid w:val="00FA0F4E"/>
    <w:rsid w:val="00FB2C89"/>
    <w:rsid w:val="00FC2F40"/>
    <w:rsid w:val="00FC5230"/>
    <w:rsid w:val="00FD0101"/>
    <w:rsid w:val="00FD03C0"/>
    <w:rsid w:val="00FD2B3C"/>
    <w:rsid w:val="00FD5645"/>
    <w:rsid w:val="00FE4BFF"/>
    <w:rsid w:val="00FE77E7"/>
    <w:rsid w:val="00FF22FE"/>
    <w:rsid w:val="00FF407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735E"/>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C5902"/>
    <w:rsid w:val="002F5506"/>
    <w:rsid w:val="00322296"/>
    <w:rsid w:val="00327045"/>
    <w:rsid w:val="003A1625"/>
    <w:rsid w:val="00433859"/>
    <w:rsid w:val="0045114C"/>
    <w:rsid w:val="004525B8"/>
    <w:rsid w:val="00453429"/>
    <w:rsid w:val="00457855"/>
    <w:rsid w:val="00482435"/>
    <w:rsid w:val="004853E3"/>
    <w:rsid w:val="00490658"/>
    <w:rsid w:val="004C6C2A"/>
    <w:rsid w:val="00555606"/>
    <w:rsid w:val="005A1957"/>
    <w:rsid w:val="005A3285"/>
    <w:rsid w:val="005E0E19"/>
    <w:rsid w:val="005E7904"/>
    <w:rsid w:val="006000F8"/>
    <w:rsid w:val="006452EF"/>
    <w:rsid w:val="00650F3F"/>
    <w:rsid w:val="00676DAA"/>
    <w:rsid w:val="00690FDC"/>
    <w:rsid w:val="006A6FF9"/>
    <w:rsid w:val="006E2122"/>
    <w:rsid w:val="00700960"/>
    <w:rsid w:val="0072715E"/>
    <w:rsid w:val="007D49BE"/>
    <w:rsid w:val="007E6DA2"/>
    <w:rsid w:val="008413F6"/>
    <w:rsid w:val="00844EDB"/>
    <w:rsid w:val="009145D7"/>
    <w:rsid w:val="00A03993"/>
    <w:rsid w:val="00A3477C"/>
    <w:rsid w:val="00A84E91"/>
    <w:rsid w:val="00AD3BC4"/>
    <w:rsid w:val="00B56443"/>
    <w:rsid w:val="00B72840"/>
    <w:rsid w:val="00B74164"/>
    <w:rsid w:val="00B80874"/>
    <w:rsid w:val="00B86201"/>
    <w:rsid w:val="00B92A69"/>
    <w:rsid w:val="00BA1DE5"/>
    <w:rsid w:val="00C520D4"/>
    <w:rsid w:val="00C70DFF"/>
    <w:rsid w:val="00C84AF0"/>
    <w:rsid w:val="00CC3F06"/>
    <w:rsid w:val="00CC5646"/>
    <w:rsid w:val="00CF1684"/>
    <w:rsid w:val="00CF42E0"/>
    <w:rsid w:val="00CF4B07"/>
    <w:rsid w:val="00D11010"/>
    <w:rsid w:val="00D22481"/>
    <w:rsid w:val="00D36813"/>
    <w:rsid w:val="00D45F83"/>
    <w:rsid w:val="00D46A17"/>
    <w:rsid w:val="00D51498"/>
    <w:rsid w:val="00D53DF4"/>
    <w:rsid w:val="00D90B39"/>
    <w:rsid w:val="00DE0D1A"/>
    <w:rsid w:val="00E31A42"/>
    <w:rsid w:val="00E74C53"/>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C81D-E8BE-446B-94E4-35657B15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3532</TotalTime>
  <Pages>1</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363</cp:revision>
  <cp:lastPrinted>2017-01-08T11:02:00Z</cp:lastPrinted>
  <dcterms:created xsi:type="dcterms:W3CDTF">2016-10-30T11:44:00Z</dcterms:created>
  <dcterms:modified xsi:type="dcterms:W3CDTF">2017-04-10T07:47:00Z</dcterms:modified>
</cp:coreProperties>
</file>